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55" w14:textId="77777777" w:rsidR="008C734C" w:rsidRDefault="008C734C" w:rsidP="008C734C">
      <w:pPr>
        <w:pStyle w:val="Standard"/>
        <w:jc w:val="center"/>
      </w:pPr>
      <w:r>
        <w:rPr>
          <w:rFonts w:cs="Times New Roman"/>
          <w:b/>
          <w:bCs/>
          <w:sz w:val="28"/>
          <w:szCs w:val="28"/>
        </w:rPr>
        <w:t>Appel à contributions :</w:t>
      </w:r>
    </w:p>
    <w:p w14:paraId="5B70DFE1" w14:textId="694748F1" w:rsidR="008C734C" w:rsidRPr="008C734C" w:rsidRDefault="008C734C" w:rsidP="008C734C">
      <w:pPr>
        <w:pStyle w:val="Standard"/>
        <w:jc w:val="center"/>
      </w:pPr>
      <w:r>
        <w:rPr>
          <w:rFonts w:cs="Times New Roman"/>
          <w:b/>
          <w:bCs/>
          <w:sz w:val="28"/>
          <w:szCs w:val="28"/>
        </w:rPr>
        <w:t xml:space="preserve">Traduire </w:t>
      </w:r>
      <w:r w:rsidR="00E97DEE">
        <w:rPr>
          <w:rFonts w:cs="Times New Roman"/>
          <w:b/>
          <w:bCs/>
          <w:sz w:val="28"/>
          <w:szCs w:val="28"/>
        </w:rPr>
        <w:t xml:space="preserve">et adapter </w:t>
      </w:r>
      <w:r>
        <w:rPr>
          <w:rFonts w:cs="Times New Roman"/>
          <w:b/>
          <w:bCs/>
          <w:sz w:val="28"/>
          <w:szCs w:val="28"/>
        </w:rPr>
        <w:t>les sonnets de Pétrarque / Translating</w:t>
      </w:r>
      <w:r w:rsidR="00E97DEE">
        <w:rPr>
          <w:rFonts w:cs="Times New Roman"/>
          <w:b/>
          <w:bCs/>
          <w:sz w:val="28"/>
          <w:szCs w:val="28"/>
        </w:rPr>
        <w:t xml:space="preserve"> and adapting</w:t>
      </w:r>
      <w:r>
        <w:rPr>
          <w:rFonts w:cs="Times New Roman"/>
          <w:b/>
          <w:bCs/>
          <w:sz w:val="28"/>
          <w:szCs w:val="28"/>
        </w:rPr>
        <w:t xml:space="preserve"> Petrarch's sonnets </w:t>
      </w:r>
      <w:r w:rsidRPr="008C734C">
        <w:rPr>
          <w:rFonts w:cs="Times New Roman"/>
          <w:bCs/>
          <w:sz w:val="28"/>
          <w:szCs w:val="28"/>
        </w:rPr>
        <w:t>(scroll down for English</w:t>
      </w:r>
      <w:r>
        <w:rPr>
          <w:rFonts w:cs="Times New Roman"/>
          <w:bCs/>
          <w:sz w:val="28"/>
          <w:szCs w:val="28"/>
        </w:rPr>
        <w:t xml:space="preserve"> version</w:t>
      </w:r>
      <w:r w:rsidRPr="008C734C">
        <w:rPr>
          <w:rFonts w:cs="Times New Roman"/>
          <w:bCs/>
          <w:sz w:val="28"/>
          <w:szCs w:val="28"/>
        </w:rPr>
        <w:t>)</w:t>
      </w:r>
    </w:p>
    <w:p w14:paraId="144996D4" w14:textId="77777777" w:rsidR="008C734C" w:rsidRDefault="008C734C" w:rsidP="008C734C">
      <w:pPr>
        <w:pStyle w:val="Standard"/>
        <w:rPr>
          <w:rFonts w:cs="Times New Roman"/>
        </w:rPr>
      </w:pPr>
    </w:p>
    <w:p w14:paraId="662BFF8E" w14:textId="77777777" w:rsidR="008C734C" w:rsidRDefault="008C734C" w:rsidP="008C734C">
      <w:pPr>
        <w:pStyle w:val="Standard"/>
        <w:rPr>
          <w:rFonts w:cs="Times New Roman"/>
        </w:rPr>
      </w:pPr>
    </w:p>
    <w:p w14:paraId="40F7E1CC" w14:textId="23C92806" w:rsidR="008C734C" w:rsidRDefault="008C734C" w:rsidP="008C734C">
      <w:pPr>
        <w:pStyle w:val="Standard"/>
        <w:ind w:firstLine="1110"/>
        <w:jc w:val="both"/>
        <w:rPr>
          <w:rFonts w:cs="Times New Roman"/>
          <w:color w:val="000000"/>
        </w:rPr>
      </w:pPr>
      <w:r>
        <w:rPr>
          <w:rFonts w:cs="Times New Roman"/>
        </w:rPr>
        <w:t xml:space="preserve">L'équipe </w:t>
      </w:r>
      <w:r w:rsidRPr="00A6441E">
        <w:rPr>
          <w:rFonts w:cs="Times New Roman"/>
        </w:rPr>
        <w:t>Langues, Textes, Arts et Cultures du Monde Anglophone (EA 4398 PRIS</w:t>
      </w:r>
      <w:r w:rsidR="008E0009">
        <w:rPr>
          <w:rFonts w:cs="Times New Roman"/>
        </w:rPr>
        <w:t xml:space="preserve">MES) a le plaisir d'annoncer le lancement </w:t>
      </w:r>
      <w:r w:rsidRPr="00A6441E">
        <w:rPr>
          <w:rFonts w:cs="Times New Roman"/>
        </w:rPr>
        <w:t>du</w:t>
      </w:r>
      <w:r>
        <w:rPr>
          <w:rFonts w:cs="Times New Roman"/>
        </w:rPr>
        <w:t xml:space="preserve"> programme de recherches jeunes chercheurs de Paris 3 – Sorbonne Paris Cité </w:t>
      </w:r>
      <w:r w:rsidRPr="00A6441E">
        <w:rPr>
          <w:rFonts w:cs="Times New Roman"/>
          <w:b/>
        </w:rPr>
        <w:t>Métamorphoses d’un</w:t>
      </w:r>
      <w:r>
        <w:rPr>
          <w:rFonts w:cs="Times New Roman"/>
          <w:b/>
          <w:color w:val="000000"/>
        </w:rPr>
        <w:t xml:space="preserve"> genre migrateur : Traduction et adaptation du sonnet anglais de la Renaissance à aujourd’hui</w:t>
      </w:r>
      <w:r>
        <w:rPr>
          <w:rFonts w:cs="Times New Roman"/>
          <w:color w:val="000000"/>
        </w:rPr>
        <w:t>, qui organise deux journées d'études en 2016 et deux autres en 2017.</w:t>
      </w:r>
    </w:p>
    <w:p w14:paraId="009E2894" w14:textId="77777777" w:rsidR="008C734C" w:rsidRDefault="008C734C" w:rsidP="008C734C">
      <w:pPr>
        <w:pStyle w:val="Standard"/>
        <w:ind w:firstLine="1110"/>
        <w:jc w:val="both"/>
      </w:pPr>
    </w:p>
    <w:p w14:paraId="4E876498" w14:textId="1D2BD981" w:rsidR="008C734C" w:rsidRDefault="008C734C" w:rsidP="008C734C">
      <w:pPr>
        <w:pStyle w:val="Standard"/>
        <w:ind w:firstLine="1110"/>
        <w:jc w:val="both"/>
      </w:pPr>
      <w:r>
        <w:rPr>
          <w:rFonts w:cs="Times New Roman"/>
        </w:rPr>
        <w:t>La première journée se tiendra le 19 février 2016 à l'Université Paris 3, et sera</w:t>
      </w:r>
      <w:r>
        <w:rPr>
          <w:rFonts w:cs="Times New Roman"/>
          <w:color w:val="000000"/>
        </w:rPr>
        <w:t xml:space="preserve"> consacrée aux traductions, retraductions et adaptations du </w:t>
      </w:r>
      <w:r>
        <w:rPr>
          <w:rFonts w:cs="Times New Roman"/>
          <w:i/>
          <w:iCs/>
          <w:color w:val="000000"/>
        </w:rPr>
        <w:t xml:space="preserve">Canzoniere </w:t>
      </w:r>
      <w:r>
        <w:rPr>
          <w:rFonts w:cs="Times New Roman"/>
          <w:color w:val="000000"/>
        </w:rPr>
        <w:t>de Pétrarque dans une perspective trans-historique. Elle aura lieu en présence de Tim Atkins, poète et traducteur de Pét</w:t>
      </w:r>
      <w:r w:rsidR="00C87484">
        <w:rPr>
          <w:rFonts w:cs="Times New Roman"/>
          <w:color w:val="000000"/>
        </w:rPr>
        <w:t xml:space="preserve">rarque. La deuxième aura lieu en juin </w:t>
      </w:r>
      <w:r>
        <w:rPr>
          <w:rFonts w:cs="Times New Roman"/>
          <w:color w:val="000000"/>
        </w:rPr>
        <w:t>2016 et portera exclusivement sur l'adaptation du sonnet à la Renaissance.</w:t>
      </w:r>
    </w:p>
    <w:p w14:paraId="3B2B0937" w14:textId="77777777" w:rsidR="008C734C" w:rsidRDefault="008C734C" w:rsidP="008C734C">
      <w:pPr>
        <w:pStyle w:val="Standard"/>
        <w:jc w:val="both"/>
      </w:pPr>
    </w:p>
    <w:p w14:paraId="7D0D5ACB" w14:textId="77777777" w:rsidR="008C734C" w:rsidRDefault="008C734C" w:rsidP="008C734C">
      <w:pPr>
        <w:pStyle w:val="Standard"/>
        <w:ind w:firstLine="1110"/>
        <w:jc w:val="both"/>
        <w:rPr>
          <w:rFonts w:cs="Times New Roman"/>
        </w:rPr>
      </w:pPr>
      <w:r>
        <w:rPr>
          <w:rFonts w:cs="Times New Roman"/>
        </w:rPr>
        <w:t xml:space="preserve">Avec Clément Marot ou Thomas Wyatt, le sonnet européen naît concomitamment à la traduction du </w:t>
      </w:r>
      <w:r>
        <w:rPr>
          <w:rFonts w:cs="Times New Roman"/>
          <w:i/>
          <w:iCs/>
        </w:rPr>
        <w:t>Canzoniere </w:t>
      </w:r>
      <w:r>
        <w:rPr>
          <w:rFonts w:cs="Times New Roman"/>
        </w:rPr>
        <w:t>: dès ses origines, la forme est donc associée à Pétrarque, et Du Bellay ou Spenser participent ensuite largement de ce lien consubstantiel entre sonnet et pétrarquisme. Ailleurs, chez Garcilaso de la Vega ou Juan Boscán, Francisco de Sá de Miranda ou Georg Rodolf Weckherlin, c'est encore l'imitation ou l'adaptation de Pétrarque qui ancre le sonnet dans les pratiques poétiques européennes.</w:t>
      </w:r>
    </w:p>
    <w:p w14:paraId="04611975" w14:textId="77777777" w:rsidR="008C734C" w:rsidRDefault="008C734C" w:rsidP="008C734C">
      <w:pPr>
        <w:pStyle w:val="Standard"/>
        <w:ind w:firstLine="1110"/>
        <w:jc w:val="both"/>
      </w:pPr>
      <w:r>
        <w:rPr>
          <w:rFonts w:cs="Times New Roman"/>
        </w:rPr>
        <w:t>Toutefois, la traduction de Pétrarque n'est pas uniquement une pratique des poètes de la Renaissance. Au XX</w:t>
      </w:r>
      <w:r>
        <w:rPr>
          <w:rFonts w:cs="Times New Roman"/>
          <w:vertAlign w:val="superscript"/>
        </w:rPr>
        <w:t>e</w:t>
      </w:r>
      <w:r>
        <w:rPr>
          <w:rFonts w:cs="Times New Roman"/>
        </w:rPr>
        <w:t xml:space="preserve"> siècle, de nombreuses traductions, souvent partielles, du </w:t>
      </w:r>
      <w:r>
        <w:rPr>
          <w:rFonts w:cs="Times New Roman"/>
          <w:i/>
          <w:iCs/>
        </w:rPr>
        <w:t>Canzoniere</w:t>
      </w:r>
      <w:r>
        <w:rPr>
          <w:rFonts w:cs="Times New Roman"/>
        </w:rPr>
        <w:t xml:space="preserve"> (Fernand Brisset, Jacques Langlois ou Pierre Poirier) témoignent d'un intérêt maintenu pour l’œuvre de Pétrarque avant la Seconde Guerre mondiale – jusqu'à Aragon, qui au sortir du conflit traduit encore le poète du XIV</w:t>
      </w:r>
      <w:r>
        <w:rPr>
          <w:rFonts w:cs="Times New Roman"/>
          <w:vertAlign w:val="superscript"/>
        </w:rPr>
        <w:t>e</w:t>
      </w:r>
      <w:r>
        <w:rPr>
          <w:rFonts w:cs="Times New Roman"/>
        </w:rPr>
        <w:t xml:space="preserve"> siècle. Plus récemment encore, les cinq dernières années ont encore vu Yves Bonnefoy, Peter Hughes ou Tim Atkins se pencher sur les sonnets de Pétrarque, dont l’actualité, près de sept siècles après sa composition, ne semble pas se démentir.</w:t>
      </w:r>
    </w:p>
    <w:p w14:paraId="1C1A4CC9" w14:textId="77777777" w:rsidR="008C734C" w:rsidRDefault="008C734C" w:rsidP="008C734C">
      <w:pPr>
        <w:pStyle w:val="Standard"/>
        <w:ind w:firstLine="1110"/>
        <w:jc w:val="both"/>
        <w:rPr>
          <w:rFonts w:cs="Times New Roman"/>
        </w:rPr>
      </w:pPr>
    </w:p>
    <w:p w14:paraId="38008619" w14:textId="77777777" w:rsidR="008C734C" w:rsidRDefault="008C734C" w:rsidP="008C734C">
      <w:pPr>
        <w:pStyle w:val="Standard"/>
        <w:ind w:firstLine="1110"/>
        <w:jc w:val="both"/>
      </w:pPr>
      <w:r>
        <w:rPr>
          <w:rFonts w:cs="Times New Roman"/>
        </w:rPr>
        <w:t>La journée d’études du 19 février 2016 se donnera donc pour objectif d’évoquer les modalités, les significations et la portée des traductions et imitations de Pétrarque, en particulier dans les domaines anglophone et francophone, mais également dans d’autres langues européennes.</w:t>
      </w:r>
    </w:p>
    <w:p w14:paraId="07254713" w14:textId="77777777" w:rsidR="008C734C" w:rsidRDefault="008C734C" w:rsidP="008C734C">
      <w:pPr>
        <w:pStyle w:val="Standard"/>
        <w:ind w:firstLine="1110"/>
        <w:jc w:val="both"/>
      </w:pPr>
      <w:r>
        <w:rPr>
          <w:rFonts w:cs="Times New Roman"/>
        </w:rPr>
        <w:t>Elle sera ouverte en priorité aux jeunes chercheurs, et amènera à terme à la rédaction d’un ouvrage collectif.</w:t>
      </w:r>
    </w:p>
    <w:p w14:paraId="5A164BF3" w14:textId="77777777" w:rsidR="008C734C" w:rsidRDefault="008C734C" w:rsidP="008C734C">
      <w:pPr>
        <w:pStyle w:val="Standard"/>
        <w:rPr>
          <w:rFonts w:cs="Times New Roman"/>
        </w:rPr>
      </w:pPr>
    </w:p>
    <w:p w14:paraId="246C9E9E" w14:textId="77777777" w:rsidR="008C734C" w:rsidRDefault="008C734C" w:rsidP="008C734C">
      <w:pPr>
        <w:pStyle w:val="Standard"/>
      </w:pPr>
      <w:r>
        <w:rPr>
          <w:rFonts w:cs="Times New Roman"/>
          <w:b/>
          <w:bCs/>
        </w:rPr>
        <w:t>Pistes d'intervention possibles</w:t>
      </w:r>
      <w:r>
        <w:rPr>
          <w:rFonts w:cs="Times New Roman"/>
        </w:rPr>
        <w:t> :</w:t>
      </w:r>
    </w:p>
    <w:p w14:paraId="760DD81B" w14:textId="77777777" w:rsidR="008C734C" w:rsidRDefault="008C734C" w:rsidP="008C734C">
      <w:pPr>
        <w:pStyle w:val="Standard"/>
        <w:rPr>
          <w:rFonts w:cs="Times New Roman"/>
        </w:rPr>
      </w:pPr>
    </w:p>
    <w:p w14:paraId="0C28734E" w14:textId="77777777" w:rsidR="008C734C" w:rsidRDefault="008C734C" w:rsidP="008C734C">
      <w:pPr>
        <w:pStyle w:val="Standard"/>
        <w:numPr>
          <w:ilvl w:val="0"/>
          <w:numId w:val="1"/>
        </w:numPr>
        <w:tabs>
          <w:tab w:val="left" w:pos="1701"/>
        </w:tabs>
        <w:ind w:left="567"/>
      </w:pPr>
      <w:r>
        <w:rPr>
          <w:rFonts w:cs="Times New Roman"/>
        </w:rPr>
        <w:t xml:space="preserve">histoire des traductions du </w:t>
      </w:r>
      <w:r>
        <w:rPr>
          <w:rFonts w:cs="Times New Roman"/>
          <w:i/>
          <w:iCs/>
        </w:rPr>
        <w:t>Canzoniere</w:t>
      </w:r>
    </w:p>
    <w:p w14:paraId="06DC359B" w14:textId="77777777" w:rsidR="008C734C" w:rsidRDefault="008C734C" w:rsidP="008C734C">
      <w:pPr>
        <w:pStyle w:val="Standard"/>
        <w:numPr>
          <w:ilvl w:val="0"/>
          <w:numId w:val="1"/>
        </w:numPr>
        <w:tabs>
          <w:tab w:val="left" w:pos="1701"/>
        </w:tabs>
        <w:ind w:left="567"/>
      </w:pPr>
      <w:r>
        <w:rPr>
          <w:rFonts w:cs="Times New Roman"/>
        </w:rPr>
        <w:t>traduire ou imiter ? Définitions du pétrarquisme</w:t>
      </w:r>
    </w:p>
    <w:p w14:paraId="49012C9C" w14:textId="77777777" w:rsidR="008C734C" w:rsidRDefault="008C734C" w:rsidP="008C734C">
      <w:pPr>
        <w:pStyle w:val="Standard"/>
        <w:numPr>
          <w:ilvl w:val="0"/>
          <w:numId w:val="1"/>
        </w:numPr>
        <w:tabs>
          <w:tab w:val="left" w:pos="1701"/>
        </w:tabs>
        <w:ind w:left="567"/>
      </w:pPr>
      <w:r>
        <w:rPr>
          <w:rFonts w:cs="Times New Roman"/>
        </w:rPr>
        <w:t>traduire Pétrarque, entre fidélité et réappropriation du pétrarquisme</w:t>
      </w:r>
    </w:p>
    <w:p w14:paraId="4D194A71" w14:textId="77777777" w:rsidR="008C734C" w:rsidRDefault="008C734C" w:rsidP="008C734C">
      <w:pPr>
        <w:pStyle w:val="Standard"/>
        <w:numPr>
          <w:ilvl w:val="0"/>
          <w:numId w:val="1"/>
        </w:numPr>
        <w:tabs>
          <w:tab w:val="left" w:pos="1701"/>
        </w:tabs>
        <w:ind w:left="567"/>
      </w:pPr>
      <w:r>
        <w:rPr>
          <w:rFonts w:cs="Times New Roman"/>
        </w:rPr>
        <w:t>traduire en vers / traduire en prose</w:t>
      </w:r>
    </w:p>
    <w:p w14:paraId="5E49AEDC" w14:textId="77777777" w:rsidR="008C734C" w:rsidRDefault="008C734C" w:rsidP="008C734C">
      <w:pPr>
        <w:pStyle w:val="Standard"/>
        <w:numPr>
          <w:ilvl w:val="0"/>
          <w:numId w:val="1"/>
        </w:numPr>
        <w:tabs>
          <w:tab w:val="left" w:pos="1701"/>
        </w:tabs>
        <w:ind w:left="567"/>
      </w:pPr>
      <w:r>
        <w:rPr>
          <w:rFonts w:cs="Times New Roman"/>
        </w:rPr>
        <w:t>traduction, imitation et subversion de Pétrarque</w:t>
      </w:r>
    </w:p>
    <w:p w14:paraId="4BC617A5" w14:textId="77777777" w:rsidR="008C734C" w:rsidRDefault="008C734C" w:rsidP="008C734C">
      <w:pPr>
        <w:pStyle w:val="Standard"/>
        <w:numPr>
          <w:ilvl w:val="0"/>
          <w:numId w:val="1"/>
        </w:numPr>
        <w:tabs>
          <w:tab w:val="left" w:pos="1701"/>
        </w:tabs>
        <w:ind w:left="567"/>
      </w:pPr>
      <w:r>
        <w:rPr>
          <w:rFonts w:cs="Times New Roman"/>
        </w:rPr>
        <w:t>l'hostilité au pétrarquisme</w:t>
      </w:r>
    </w:p>
    <w:p w14:paraId="0985FA19" w14:textId="77777777" w:rsidR="008C734C" w:rsidRDefault="008C734C" w:rsidP="008C734C">
      <w:pPr>
        <w:pStyle w:val="Standard"/>
        <w:numPr>
          <w:ilvl w:val="0"/>
          <w:numId w:val="1"/>
        </w:numPr>
        <w:tabs>
          <w:tab w:val="left" w:pos="1701"/>
        </w:tabs>
        <w:ind w:left="567"/>
      </w:pPr>
      <w:r>
        <w:rPr>
          <w:rFonts w:cs="Times New Roman"/>
        </w:rPr>
        <w:t>subversions du pétrarquisme</w:t>
      </w:r>
    </w:p>
    <w:p w14:paraId="73D84CCC" w14:textId="77777777" w:rsidR="008C734C" w:rsidRDefault="008C734C" w:rsidP="008C734C">
      <w:pPr>
        <w:pStyle w:val="Standard"/>
        <w:numPr>
          <w:ilvl w:val="0"/>
          <w:numId w:val="1"/>
        </w:numPr>
        <w:tabs>
          <w:tab w:val="left" w:pos="1701"/>
        </w:tabs>
        <w:ind w:left="567"/>
      </w:pPr>
      <w:r>
        <w:rPr>
          <w:rFonts w:cs="Times New Roman"/>
        </w:rPr>
        <w:t>le pétrarquisme et les genres littéraires</w:t>
      </w:r>
    </w:p>
    <w:p w14:paraId="4C072565" w14:textId="77777777" w:rsidR="008C734C" w:rsidRDefault="008C734C" w:rsidP="008C734C">
      <w:pPr>
        <w:pStyle w:val="Standard"/>
        <w:numPr>
          <w:ilvl w:val="0"/>
          <w:numId w:val="1"/>
        </w:numPr>
        <w:tabs>
          <w:tab w:val="left" w:pos="1701"/>
        </w:tabs>
        <w:ind w:left="567"/>
      </w:pPr>
      <w:r>
        <w:rPr>
          <w:rFonts w:cs="Times New Roman"/>
        </w:rPr>
        <w:t>le rôle des traductions dans la construction d'un culte pétrarquien</w:t>
      </w:r>
    </w:p>
    <w:p w14:paraId="49327420" w14:textId="77777777" w:rsidR="008C734C" w:rsidRDefault="008C734C" w:rsidP="008C734C">
      <w:pPr>
        <w:pStyle w:val="Standard"/>
        <w:numPr>
          <w:ilvl w:val="0"/>
          <w:numId w:val="1"/>
        </w:numPr>
        <w:tabs>
          <w:tab w:val="left" w:pos="1701"/>
        </w:tabs>
        <w:ind w:left="567"/>
      </w:pPr>
      <w:r>
        <w:rPr>
          <w:rFonts w:cs="Times New Roman"/>
        </w:rPr>
        <w:t>Pétrarque et les poètes contemporains</w:t>
      </w:r>
    </w:p>
    <w:p w14:paraId="2F9DC0B3" w14:textId="77777777" w:rsidR="008C734C" w:rsidRDefault="008C734C" w:rsidP="008C734C">
      <w:pPr>
        <w:pStyle w:val="Standard"/>
        <w:numPr>
          <w:ilvl w:val="0"/>
          <w:numId w:val="1"/>
        </w:numPr>
        <w:tabs>
          <w:tab w:val="left" w:pos="1701"/>
        </w:tabs>
        <w:ind w:left="567"/>
      </w:pPr>
      <w:r>
        <w:rPr>
          <w:rFonts w:cs="Times New Roman"/>
        </w:rPr>
        <w:t>traduction de Pétrarque et prisme idéologique</w:t>
      </w:r>
    </w:p>
    <w:p w14:paraId="51F65B08" w14:textId="77777777" w:rsidR="008C734C" w:rsidRDefault="008C734C" w:rsidP="008C734C">
      <w:pPr>
        <w:pStyle w:val="Standard"/>
        <w:numPr>
          <w:ilvl w:val="0"/>
          <w:numId w:val="1"/>
        </w:numPr>
        <w:tabs>
          <w:tab w:val="left" w:pos="1701"/>
        </w:tabs>
        <w:ind w:left="567"/>
      </w:pPr>
      <w:r>
        <w:rPr>
          <w:rFonts w:cs="Times New Roman"/>
        </w:rPr>
        <w:t>traduire ou imiter Pétrarque aujourd'hui</w:t>
      </w:r>
    </w:p>
    <w:p w14:paraId="730F3119" w14:textId="77777777" w:rsidR="008C734C" w:rsidRDefault="008C734C" w:rsidP="008C734C">
      <w:pPr>
        <w:pStyle w:val="Standard"/>
        <w:numPr>
          <w:ilvl w:val="0"/>
          <w:numId w:val="1"/>
        </w:numPr>
        <w:tabs>
          <w:tab w:val="left" w:pos="1701"/>
        </w:tabs>
        <w:ind w:left="567"/>
      </w:pPr>
      <w:r>
        <w:rPr>
          <w:rFonts w:cs="Times New Roman"/>
        </w:rPr>
        <w:t xml:space="preserve">Pétrarque, objet </w:t>
      </w:r>
      <w:r>
        <w:rPr>
          <w:rFonts w:cs="Times New Roman"/>
          <w:i/>
          <w:iCs/>
        </w:rPr>
        <w:t>pop </w:t>
      </w:r>
      <w:r>
        <w:rPr>
          <w:rFonts w:cs="Times New Roman"/>
        </w:rPr>
        <w:t>?</w:t>
      </w:r>
    </w:p>
    <w:p w14:paraId="28DB7B34" w14:textId="77777777" w:rsidR="008C734C" w:rsidRDefault="008C734C" w:rsidP="008C734C">
      <w:pPr>
        <w:pStyle w:val="Standard"/>
        <w:numPr>
          <w:ilvl w:val="0"/>
          <w:numId w:val="1"/>
        </w:numPr>
        <w:tabs>
          <w:tab w:val="left" w:pos="1701"/>
        </w:tabs>
        <w:ind w:left="567"/>
      </w:pPr>
      <w:r>
        <w:rPr>
          <w:rFonts w:cs="Times New Roman"/>
        </w:rPr>
        <w:t xml:space="preserve">la construction de la féminité dans les différentes traductions du </w:t>
      </w:r>
      <w:r>
        <w:rPr>
          <w:rFonts w:cs="Times New Roman"/>
          <w:i/>
          <w:iCs/>
        </w:rPr>
        <w:t>Canzoniere</w:t>
      </w:r>
    </w:p>
    <w:p w14:paraId="07123BC2" w14:textId="77777777" w:rsidR="008C734C" w:rsidRDefault="008C734C" w:rsidP="008C734C">
      <w:pPr>
        <w:pStyle w:val="Standard"/>
        <w:rPr>
          <w:rFonts w:cs="Times New Roman"/>
        </w:rPr>
      </w:pPr>
    </w:p>
    <w:p w14:paraId="618B27FD" w14:textId="77777777" w:rsidR="008C734C" w:rsidRPr="00A6441E" w:rsidRDefault="008C734C" w:rsidP="008C734C">
      <w:pPr>
        <w:pStyle w:val="Standard"/>
        <w:jc w:val="both"/>
        <w:rPr>
          <w:rFonts w:cs="Times New Roman"/>
        </w:rPr>
      </w:pPr>
      <w:r>
        <w:rPr>
          <w:rFonts w:cs="Times New Roman"/>
        </w:rPr>
        <w:t xml:space="preserve">Les propositions de communication, de 300 mots au maximum, sont à envoyer à </w:t>
      </w:r>
      <w:hyperlink r:id="rId8" w:history="1">
        <w:r w:rsidRPr="004E4690">
          <w:rPr>
            <w:rStyle w:val="Lienhypertexte"/>
            <w:rFonts w:cs="Times New Roman"/>
          </w:rPr>
          <w:t>carole.birkan-berz@univ-paris3.fr</w:t>
        </w:r>
      </w:hyperlink>
      <w:r>
        <w:rPr>
          <w:rFonts w:cs="Times New Roman"/>
        </w:rPr>
        <w:t xml:space="preserve"> et </w:t>
      </w:r>
      <w:hyperlink r:id="rId9" w:history="1">
        <w:r w:rsidRPr="004E4690">
          <w:rPr>
            <w:rStyle w:val="Lienhypertexte"/>
            <w:rFonts w:cs="Times New Roman"/>
          </w:rPr>
          <w:t>sonnetintranslation@gmail.com</w:t>
        </w:r>
      </w:hyperlink>
      <w:r>
        <w:rPr>
          <w:rFonts w:cs="Times New Roman"/>
        </w:rPr>
        <w:t xml:space="preserve"> avant le 15 décembre 2015. Pour davantage d'informations sur le projet, merci de bien vouloir écrire également à ces deux adresses.</w:t>
      </w:r>
    </w:p>
    <w:p w14:paraId="187361EB" w14:textId="77777777" w:rsidR="008C734C" w:rsidRDefault="008C734C">
      <w:pPr>
        <w:pStyle w:val="Standard"/>
        <w:rPr>
          <w:rFonts w:cs="Times New Roman"/>
          <w:b/>
        </w:rPr>
      </w:pPr>
    </w:p>
    <w:p w14:paraId="54D2C7D1" w14:textId="08462FBF" w:rsidR="006125B3" w:rsidRPr="00907E0A" w:rsidRDefault="0096675F">
      <w:pPr>
        <w:pStyle w:val="Standard"/>
        <w:rPr>
          <w:rFonts w:cs="Times New Roman"/>
          <w:b/>
        </w:rPr>
      </w:pPr>
      <w:r w:rsidRPr="00907E0A">
        <w:rPr>
          <w:rFonts w:cs="Times New Roman"/>
          <w:b/>
        </w:rPr>
        <w:t>Call for papers: Translating Petrarch's sonnets</w:t>
      </w:r>
      <w:r w:rsidR="00907E0A">
        <w:rPr>
          <w:rFonts w:cs="Times New Roman"/>
          <w:b/>
        </w:rPr>
        <w:t xml:space="preserve"> (Sorbonne Nouvelle, Paris, February 19, 2015)</w:t>
      </w:r>
    </w:p>
    <w:p w14:paraId="354871BF" w14:textId="77777777" w:rsidR="006125B3" w:rsidRDefault="006125B3">
      <w:pPr>
        <w:pStyle w:val="Standard"/>
        <w:rPr>
          <w:rFonts w:cs="Times New Roman"/>
        </w:rPr>
      </w:pPr>
    </w:p>
    <w:p w14:paraId="12664DC7" w14:textId="6B894A8F" w:rsidR="0096675F" w:rsidRDefault="0096675F">
      <w:pPr>
        <w:pStyle w:val="Standard"/>
        <w:rPr>
          <w:rFonts w:cs="Times New Roman"/>
        </w:rPr>
      </w:pPr>
      <w:r>
        <w:rPr>
          <w:rFonts w:cs="Times New Roman"/>
        </w:rPr>
        <w:t>The PRISMES research team</w:t>
      </w:r>
      <w:r w:rsidR="000D6F2A">
        <w:rPr>
          <w:rFonts w:cs="Times New Roman"/>
        </w:rPr>
        <w:t xml:space="preserve"> in Anglophone Studies</w:t>
      </w:r>
      <w:r>
        <w:rPr>
          <w:rFonts w:cs="Times New Roman"/>
        </w:rPr>
        <w:t xml:space="preserve"> at the Sorbonne nouvelle/ Sorbonne Paris Cité University is pleased to announce the </w:t>
      </w:r>
      <w:r w:rsidR="008E0009">
        <w:rPr>
          <w:rFonts w:cs="Times New Roman"/>
        </w:rPr>
        <w:t>launch</w:t>
      </w:r>
      <w:bookmarkStart w:id="0" w:name="_GoBack"/>
      <w:bookmarkEnd w:id="0"/>
      <w:r w:rsidR="00907E0A">
        <w:rPr>
          <w:rFonts w:cs="Times New Roman"/>
        </w:rPr>
        <w:t xml:space="preserve"> </w:t>
      </w:r>
      <w:r>
        <w:rPr>
          <w:rFonts w:cs="Times New Roman"/>
        </w:rPr>
        <w:t xml:space="preserve">of a Young Researchers' </w:t>
      </w:r>
      <w:r w:rsidR="00937C05">
        <w:rPr>
          <w:rFonts w:cs="Times New Roman"/>
        </w:rPr>
        <w:t>p</w:t>
      </w:r>
      <w:r>
        <w:rPr>
          <w:rFonts w:cs="Times New Roman"/>
        </w:rPr>
        <w:t xml:space="preserve">rogramme </w:t>
      </w:r>
      <w:r w:rsidR="00937C05">
        <w:rPr>
          <w:rFonts w:cs="Times New Roman"/>
        </w:rPr>
        <w:t>on</w:t>
      </w:r>
      <w:r>
        <w:rPr>
          <w:rFonts w:cs="Times New Roman"/>
        </w:rPr>
        <w:t xml:space="preserve"> </w:t>
      </w:r>
      <w:r w:rsidR="00BF115F">
        <w:rPr>
          <w:rFonts w:cs="Times New Roman"/>
        </w:rPr>
        <w:t>Translating and adapting the sonnet from the Renaissance to the present day. The programme is set to o</w:t>
      </w:r>
      <w:r w:rsidR="00DB74B5">
        <w:rPr>
          <w:rFonts w:cs="Times New Roman"/>
        </w:rPr>
        <w:t xml:space="preserve">rganise two study days in 2016 and two further </w:t>
      </w:r>
      <w:r w:rsidR="002662F4">
        <w:rPr>
          <w:rFonts w:cs="Times New Roman"/>
        </w:rPr>
        <w:t>events in 2017.</w:t>
      </w:r>
    </w:p>
    <w:p w14:paraId="07A27441" w14:textId="77777777" w:rsidR="00907E0A" w:rsidRDefault="00907E0A">
      <w:pPr>
        <w:pStyle w:val="Standard"/>
        <w:rPr>
          <w:rFonts w:cs="Times New Roman"/>
        </w:rPr>
      </w:pPr>
    </w:p>
    <w:p w14:paraId="2AE7B59B" w14:textId="2C0CA972" w:rsidR="00BF115F" w:rsidRDefault="00BF115F">
      <w:pPr>
        <w:pStyle w:val="Standard"/>
        <w:rPr>
          <w:rFonts w:cs="Times New Roman"/>
        </w:rPr>
      </w:pPr>
      <w:r>
        <w:rPr>
          <w:rFonts w:cs="Times New Roman"/>
        </w:rPr>
        <w:t xml:space="preserve">Our first study day will take place on Friday February 19 at the Sorbonne </w:t>
      </w:r>
      <w:r w:rsidR="002662F4">
        <w:rPr>
          <w:rFonts w:cs="Times New Roman"/>
        </w:rPr>
        <w:t xml:space="preserve">Nouvelle. We </w:t>
      </w:r>
      <w:r>
        <w:rPr>
          <w:rFonts w:cs="Times New Roman"/>
        </w:rPr>
        <w:t xml:space="preserve">will focus on translations, re-translations and adaptations of Petrarch's </w:t>
      </w:r>
      <w:r w:rsidRPr="00BF115F">
        <w:rPr>
          <w:rFonts w:cs="Times New Roman"/>
          <w:i/>
        </w:rPr>
        <w:t>Canzoniere</w:t>
      </w:r>
      <w:r>
        <w:rPr>
          <w:rFonts w:cs="Times New Roman"/>
        </w:rPr>
        <w:t xml:space="preserve"> in a transhistorical perspective. We will be joined by the poet Tim Atkins, translator and adaptor of Petrarch. The se</w:t>
      </w:r>
      <w:r w:rsidR="00C87484">
        <w:rPr>
          <w:rFonts w:cs="Times New Roman"/>
        </w:rPr>
        <w:t xml:space="preserve">cond day will take place in June </w:t>
      </w:r>
      <w:r w:rsidR="00306728">
        <w:rPr>
          <w:rFonts w:cs="Times New Roman"/>
        </w:rPr>
        <w:t>w</w:t>
      </w:r>
      <w:r>
        <w:rPr>
          <w:rFonts w:cs="Times New Roman"/>
        </w:rPr>
        <w:t xml:space="preserve">and will be exclusively focused on Renaissance translations and adaptations of the sonnet. </w:t>
      </w:r>
    </w:p>
    <w:p w14:paraId="79C28BF4" w14:textId="77777777" w:rsidR="0096675F" w:rsidRDefault="0096675F">
      <w:pPr>
        <w:pStyle w:val="Standard"/>
        <w:rPr>
          <w:rFonts w:cs="Times New Roman"/>
        </w:rPr>
      </w:pPr>
    </w:p>
    <w:p w14:paraId="33F3AFD8" w14:textId="266A22AB" w:rsidR="006125B3" w:rsidRDefault="00BF115F" w:rsidP="00A46270">
      <w:pPr>
        <w:pStyle w:val="Standard"/>
        <w:jc w:val="both"/>
        <w:rPr>
          <w:rFonts w:cs="Times New Roman"/>
          <w:iCs/>
        </w:rPr>
      </w:pPr>
      <w:r>
        <w:rPr>
          <w:rFonts w:cs="Times New Roman"/>
        </w:rPr>
        <w:t xml:space="preserve">The European sonnet can be said to originate </w:t>
      </w:r>
      <w:r w:rsidR="005B00D4">
        <w:rPr>
          <w:rFonts w:cs="Times New Roman"/>
        </w:rPr>
        <w:t>with</w:t>
      </w:r>
      <w:r>
        <w:rPr>
          <w:rFonts w:cs="Times New Roman"/>
        </w:rPr>
        <w:t xml:space="preserve"> Clément Marot or Thomas Wyatt's translations of the </w:t>
      </w:r>
      <w:r>
        <w:rPr>
          <w:rFonts w:cs="Times New Roman"/>
          <w:i/>
          <w:iCs/>
        </w:rPr>
        <w:t>Canzoniere </w:t>
      </w:r>
      <w:r>
        <w:rPr>
          <w:rFonts w:cs="Times New Roman"/>
          <w:iCs/>
        </w:rPr>
        <w:t xml:space="preserve">: </w:t>
      </w:r>
      <w:r w:rsidR="008D0391">
        <w:rPr>
          <w:rFonts w:cs="Times New Roman"/>
          <w:iCs/>
        </w:rPr>
        <w:t xml:space="preserve">indeed, </w:t>
      </w:r>
      <w:r>
        <w:rPr>
          <w:rFonts w:cs="Times New Roman"/>
          <w:iCs/>
        </w:rPr>
        <w:t>from its inception</w:t>
      </w:r>
      <w:r w:rsidR="000146D5">
        <w:rPr>
          <w:rFonts w:cs="Times New Roman"/>
          <w:iCs/>
        </w:rPr>
        <w:t xml:space="preserve"> in other European languages</w:t>
      </w:r>
      <w:r w:rsidR="008D0391">
        <w:rPr>
          <w:rFonts w:cs="Times New Roman"/>
          <w:iCs/>
        </w:rPr>
        <w:t>, the form</w:t>
      </w:r>
      <w:r>
        <w:rPr>
          <w:rFonts w:cs="Times New Roman"/>
          <w:iCs/>
        </w:rPr>
        <w:t xml:space="preserve"> has been associated with Petrarch. Du Bellay and Spenser can also be credited for making intrinsic the link between Petrarchism and the sonnet. Elsewhere in Europe, </w:t>
      </w:r>
      <w:r>
        <w:rPr>
          <w:rFonts w:cs="Times New Roman"/>
        </w:rPr>
        <w:t>with Garcilaso de la Vega, Juan Boscán, Francisco de Sá de Miranda or Georg Rodolf Weckherlin, once again it is Petrarchan imitation or adaptation that anchors the sonnet in European poetic practice.</w:t>
      </w:r>
    </w:p>
    <w:p w14:paraId="6D6C3252" w14:textId="77777777" w:rsidR="00BF115F" w:rsidRDefault="00BF115F" w:rsidP="00A46270">
      <w:pPr>
        <w:pStyle w:val="Standard"/>
        <w:jc w:val="both"/>
      </w:pPr>
    </w:p>
    <w:p w14:paraId="426C740F" w14:textId="73395ECB" w:rsidR="000D6F2A" w:rsidRPr="00BF115F" w:rsidRDefault="00BF115F" w:rsidP="00A46270">
      <w:pPr>
        <w:pStyle w:val="Standard"/>
        <w:jc w:val="both"/>
      </w:pPr>
      <w:r>
        <w:t xml:space="preserve">Yet, translating Petrarch </w:t>
      </w:r>
      <w:r w:rsidR="000D6F2A">
        <w:t>is a practice that has extended</w:t>
      </w:r>
      <w:r>
        <w:t xml:space="preserve"> </w:t>
      </w:r>
      <w:r w:rsidR="000D6F2A">
        <w:t xml:space="preserve">well into the twentieth and twenty-first centuries. In the twentieth century, many – often partial translations – of the </w:t>
      </w:r>
      <w:r w:rsidR="000D6F2A" w:rsidRPr="007F2277">
        <w:rPr>
          <w:i/>
        </w:rPr>
        <w:t>Canzoniere</w:t>
      </w:r>
      <w:r w:rsidR="000D6F2A">
        <w:t xml:space="preserve"> (for instance those by </w:t>
      </w:r>
      <w:r w:rsidR="000D6F2A">
        <w:rPr>
          <w:rFonts w:cs="Times New Roman"/>
        </w:rPr>
        <w:t>Fernand Brisset, Jacques Langlois or Pierre Poirier</w:t>
      </w:r>
      <w:r w:rsidR="008B7F3C">
        <w:rPr>
          <w:rFonts w:cs="Times New Roman"/>
        </w:rPr>
        <w:t>) show how much th</w:t>
      </w:r>
      <w:r w:rsidR="007F2277">
        <w:rPr>
          <w:rFonts w:cs="Times New Roman"/>
        </w:rPr>
        <w:t>is</w:t>
      </w:r>
      <w:r w:rsidR="008B7F3C">
        <w:rPr>
          <w:rFonts w:cs="Times New Roman"/>
        </w:rPr>
        <w:t xml:space="preserve"> work remained relevant to French poets</w:t>
      </w:r>
      <w:r w:rsidR="007F2277">
        <w:rPr>
          <w:rFonts w:cs="Times New Roman"/>
        </w:rPr>
        <w:t>,</w:t>
      </w:r>
      <w:r w:rsidR="008B7F3C">
        <w:rPr>
          <w:rFonts w:cs="Times New Roman"/>
        </w:rPr>
        <w:t xml:space="preserve"> down to Louis Aragon, who translated Petrarch in the aftermath of the second world war. More re</w:t>
      </w:r>
      <w:r w:rsidR="007F2277">
        <w:rPr>
          <w:rFonts w:cs="Times New Roman"/>
        </w:rPr>
        <w:t xml:space="preserve">cently other poets such as </w:t>
      </w:r>
      <w:r w:rsidR="008B7F3C">
        <w:rPr>
          <w:rFonts w:cs="Times New Roman"/>
        </w:rPr>
        <w:t>Yves Bonnefoy in France,</w:t>
      </w:r>
      <w:r w:rsidR="00AF6FA1">
        <w:rPr>
          <w:rFonts w:cs="Times New Roman"/>
        </w:rPr>
        <w:t xml:space="preserve"> or</w:t>
      </w:r>
      <w:r w:rsidR="008B7F3C">
        <w:rPr>
          <w:rFonts w:cs="Times New Roman"/>
        </w:rPr>
        <w:t xml:space="preserve"> Peter Hughes </w:t>
      </w:r>
      <w:r w:rsidR="00836623">
        <w:rPr>
          <w:rFonts w:cs="Times New Roman"/>
        </w:rPr>
        <w:t>and</w:t>
      </w:r>
      <w:r w:rsidR="008B7F3C">
        <w:rPr>
          <w:rFonts w:cs="Times New Roman"/>
        </w:rPr>
        <w:t xml:space="preserve"> Tim Atkins in Britain have adapted Petrarch's sonnets, which seem to remain apposite, even seven centuries after they were composed.  </w:t>
      </w:r>
    </w:p>
    <w:p w14:paraId="6B923A02" w14:textId="77777777" w:rsidR="00BF115F" w:rsidRDefault="00BF115F">
      <w:pPr>
        <w:pStyle w:val="Standard"/>
        <w:ind w:firstLine="1110"/>
        <w:jc w:val="both"/>
        <w:rPr>
          <w:rFonts w:cs="Times New Roman"/>
        </w:rPr>
      </w:pPr>
    </w:p>
    <w:p w14:paraId="2A3239E9" w14:textId="03A431FE" w:rsidR="00164E86" w:rsidRDefault="0089743C" w:rsidP="00164E86">
      <w:pPr>
        <w:pStyle w:val="Standard"/>
        <w:jc w:val="both"/>
        <w:rPr>
          <w:rFonts w:cs="Times New Roman"/>
        </w:rPr>
      </w:pPr>
      <w:r>
        <w:rPr>
          <w:rFonts w:cs="Times New Roman"/>
        </w:rPr>
        <w:t>The 19 February study day will aim at exploring the various modalities, meanings and scope of translations, adaptations and imitations of Petrarch</w:t>
      </w:r>
      <w:r w:rsidR="00164E86">
        <w:rPr>
          <w:rFonts w:cs="Times New Roman"/>
        </w:rPr>
        <w:t xml:space="preserve">, especially in English and French language poetries but also in other languages. The study day is open </w:t>
      </w:r>
      <w:r w:rsidR="008C734C">
        <w:rPr>
          <w:rFonts w:cs="Times New Roman"/>
        </w:rPr>
        <w:t xml:space="preserve">primarily </w:t>
      </w:r>
      <w:r w:rsidR="00164E86">
        <w:rPr>
          <w:rFonts w:cs="Times New Roman"/>
        </w:rPr>
        <w:t xml:space="preserve">to young researchers and </w:t>
      </w:r>
      <w:r w:rsidR="003F1E38">
        <w:rPr>
          <w:rFonts w:cs="Times New Roman"/>
        </w:rPr>
        <w:t xml:space="preserve">one of its outcomes will be </w:t>
      </w:r>
      <w:r w:rsidR="00164E86">
        <w:rPr>
          <w:rFonts w:cs="Times New Roman"/>
        </w:rPr>
        <w:t>a collective publication</w:t>
      </w:r>
    </w:p>
    <w:p w14:paraId="0479E22F" w14:textId="77777777" w:rsidR="006125B3" w:rsidRDefault="006125B3">
      <w:pPr>
        <w:pStyle w:val="Standard"/>
        <w:ind w:firstLine="1110"/>
        <w:jc w:val="both"/>
        <w:rPr>
          <w:rFonts w:cs="Times New Roman"/>
        </w:rPr>
      </w:pPr>
    </w:p>
    <w:p w14:paraId="7C9E8D42" w14:textId="699E0892" w:rsidR="003F1E38" w:rsidRPr="008C734C" w:rsidRDefault="003F1E38" w:rsidP="00907E0A">
      <w:pPr>
        <w:pStyle w:val="Standard"/>
        <w:jc w:val="both"/>
        <w:rPr>
          <w:b/>
        </w:rPr>
      </w:pPr>
      <w:r w:rsidRPr="008C734C">
        <w:rPr>
          <w:rFonts w:cs="Times New Roman"/>
          <w:b/>
        </w:rPr>
        <w:t>Topics may include, but are not limited to</w:t>
      </w:r>
    </w:p>
    <w:p w14:paraId="52E6CC1C" w14:textId="77777777" w:rsidR="006125B3" w:rsidRDefault="006125B3">
      <w:pPr>
        <w:pStyle w:val="Standard"/>
        <w:rPr>
          <w:rFonts w:cs="Times New Roman"/>
        </w:rPr>
      </w:pPr>
    </w:p>
    <w:p w14:paraId="2B7F02BB" w14:textId="160314EB" w:rsidR="006125B3" w:rsidRPr="00907E0A" w:rsidRDefault="0020142D" w:rsidP="00907E0A">
      <w:pPr>
        <w:pStyle w:val="Standard"/>
        <w:numPr>
          <w:ilvl w:val="0"/>
          <w:numId w:val="3"/>
        </w:numPr>
        <w:ind w:left="1701" w:hanging="1134"/>
        <w:rPr>
          <w:rFonts w:cs="Times New Roman"/>
          <w:bCs/>
        </w:rPr>
      </w:pPr>
      <w:r w:rsidRPr="00907E0A">
        <w:rPr>
          <w:rFonts w:cs="Times New Roman"/>
          <w:bCs/>
        </w:rPr>
        <w:t>Histories of Canzoniere translations</w:t>
      </w:r>
    </w:p>
    <w:p w14:paraId="2F54B111" w14:textId="1BF84356" w:rsidR="0020142D" w:rsidRPr="00907E0A" w:rsidRDefault="0020142D" w:rsidP="00907E0A">
      <w:pPr>
        <w:pStyle w:val="Standard"/>
        <w:numPr>
          <w:ilvl w:val="0"/>
          <w:numId w:val="3"/>
        </w:numPr>
        <w:ind w:left="1701" w:hanging="1134"/>
        <w:rPr>
          <w:rFonts w:cs="Times New Roman"/>
        </w:rPr>
      </w:pPr>
      <w:r w:rsidRPr="00907E0A">
        <w:rPr>
          <w:rFonts w:cs="Times New Roman"/>
          <w:bCs/>
        </w:rPr>
        <w:t>Translation or Imitation? Defining Petrarchism</w:t>
      </w:r>
    </w:p>
    <w:p w14:paraId="1E3BF4D7" w14:textId="31CC55F5" w:rsidR="0020142D" w:rsidRDefault="0020142D">
      <w:pPr>
        <w:pStyle w:val="Standard"/>
        <w:numPr>
          <w:ilvl w:val="0"/>
          <w:numId w:val="1"/>
        </w:numPr>
        <w:tabs>
          <w:tab w:val="left" w:pos="1701"/>
        </w:tabs>
        <w:ind w:left="567"/>
      </w:pPr>
      <w:r>
        <w:t>Faithful translations vs reappropriating Petrarchism</w:t>
      </w:r>
    </w:p>
    <w:p w14:paraId="7D2C913A" w14:textId="349655F9" w:rsidR="0020142D" w:rsidRDefault="0020142D">
      <w:pPr>
        <w:pStyle w:val="Standard"/>
        <w:numPr>
          <w:ilvl w:val="0"/>
          <w:numId w:val="1"/>
        </w:numPr>
        <w:tabs>
          <w:tab w:val="left" w:pos="1701"/>
        </w:tabs>
        <w:ind w:left="567"/>
      </w:pPr>
      <w:r>
        <w:t>Translation in verse or prose</w:t>
      </w:r>
    </w:p>
    <w:p w14:paraId="070A6376" w14:textId="1E1E0DE4" w:rsidR="0020142D" w:rsidRDefault="0020142D">
      <w:pPr>
        <w:pStyle w:val="Standard"/>
        <w:numPr>
          <w:ilvl w:val="0"/>
          <w:numId w:val="1"/>
        </w:numPr>
        <w:tabs>
          <w:tab w:val="left" w:pos="1701"/>
        </w:tabs>
        <w:ind w:left="567"/>
      </w:pPr>
      <w:r>
        <w:t>Hostility to Petrarchism</w:t>
      </w:r>
    </w:p>
    <w:p w14:paraId="066CFC77" w14:textId="79BFCBEF" w:rsidR="0020142D" w:rsidRDefault="0020142D">
      <w:pPr>
        <w:pStyle w:val="Standard"/>
        <w:numPr>
          <w:ilvl w:val="0"/>
          <w:numId w:val="1"/>
        </w:numPr>
        <w:tabs>
          <w:tab w:val="left" w:pos="1701"/>
        </w:tabs>
        <w:ind w:left="567"/>
      </w:pPr>
      <w:r>
        <w:t>Subversions of Petrarchism</w:t>
      </w:r>
    </w:p>
    <w:p w14:paraId="0207A133" w14:textId="5F2B91E4" w:rsidR="0020142D" w:rsidRDefault="0020142D">
      <w:pPr>
        <w:pStyle w:val="Standard"/>
        <w:numPr>
          <w:ilvl w:val="0"/>
          <w:numId w:val="1"/>
        </w:numPr>
        <w:tabs>
          <w:tab w:val="left" w:pos="1701"/>
        </w:tabs>
        <w:ind w:left="567"/>
      </w:pPr>
      <w:r>
        <w:t>Petrarchism and literary genres</w:t>
      </w:r>
    </w:p>
    <w:p w14:paraId="2588BC62" w14:textId="001665BD" w:rsidR="0020142D" w:rsidRPr="000D138D" w:rsidRDefault="0020142D">
      <w:pPr>
        <w:pStyle w:val="Standard"/>
        <w:numPr>
          <w:ilvl w:val="0"/>
          <w:numId w:val="1"/>
        </w:numPr>
        <w:tabs>
          <w:tab w:val="left" w:pos="1701"/>
        </w:tabs>
        <w:ind w:left="567"/>
      </w:pPr>
      <w:r w:rsidRPr="000D138D">
        <w:t xml:space="preserve">The role of translations in </w:t>
      </w:r>
      <w:r w:rsidR="00D23F1A">
        <w:t>the development of</w:t>
      </w:r>
      <w:r w:rsidRPr="000D138D">
        <w:t xml:space="preserve"> </w:t>
      </w:r>
      <w:r w:rsidR="000D138D">
        <w:t>a 'Petrarch</w:t>
      </w:r>
      <w:r w:rsidRPr="000D138D">
        <w:t xml:space="preserve"> </w:t>
      </w:r>
      <w:r w:rsidR="000D138D">
        <w:t>mania'</w:t>
      </w:r>
    </w:p>
    <w:p w14:paraId="383D7180" w14:textId="7442260E" w:rsidR="0020142D" w:rsidRDefault="0020142D">
      <w:pPr>
        <w:pStyle w:val="Standard"/>
        <w:numPr>
          <w:ilvl w:val="0"/>
          <w:numId w:val="1"/>
        </w:numPr>
        <w:tabs>
          <w:tab w:val="left" w:pos="1701"/>
        </w:tabs>
        <w:ind w:left="567"/>
      </w:pPr>
      <w:r>
        <w:t>Petrarch and contemporary poets</w:t>
      </w:r>
    </w:p>
    <w:p w14:paraId="433C1D70" w14:textId="10FE8E4F" w:rsidR="0020142D" w:rsidRDefault="0020142D">
      <w:pPr>
        <w:pStyle w:val="Standard"/>
        <w:numPr>
          <w:ilvl w:val="0"/>
          <w:numId w:val="1"/>
        </w:numPr>
        <w:tabs>
          <w:tab w:val="left" w:pos="1701"/>
        </w:tabs>
        <w:ind w:left="567"/>
      </w:pPr>
      <w:r>
        <w:t>Petrarchism and ideology</w:t>
      </w:r>
    </w:p>
    <w:p w14:paraId="28BAD528" w14:textId="10A628DF" w:rsidR="0020142D" w:rsidRPr="0020142D" w:rsidRDefault="0020142D">
      <w:pPr>
        <w:pStyle w:val="Standard"/>
        <w:numPr>
          <w:ilvl w:val="0"/>
          <w:numId w:val="1"/>
        </w:numPr>
        <w:tabs>
          <w:tab w:val="left" w:pos="1701"/>
        </w:tabs>
        <w:ind w:left="567"/>
      </w:pPr>
      <w:r>
        <w:t>Translating, adapting or imitating Petrarch today</w:t>
      </w:r>
    </w:p>
    <w:p w14:paraId="5157D16C" w14:textId="4BE3EA42" w:rsidR="006125B3" w:rsidRDefault="003A63E7">
      <w:pPr>
        <w:pStyle w:val="Standard"/>
        <w:numPr>
          <w:ilvl w:val="0"/>
          <w:numId w:val="1"/>
        </w:numPr>
        <w:tabs>
          <w:tab w:val="left" w:pos="1701"/>
        </w:tabs>
        <w:ind w:left="567"/>
      </w:pPr>
      <w:r>
        <w:rPr>
          <w:rFonts w:cs="Times New Roman"/>
          <w:i/>
        </w:rPr>
        <w:t>P</w:t>
      </w:r>
      <w:r w:rsidRPr="003A63E7">
        <w:rPr>
          <w:rFonts w:cs="Times New Roman"/>
          <w:i/>
        </w:rPr>
        <w:t>op</w:t>
      </w:r>
      <w:r>
        <w:rPr>
          <w:rFonts w:cs="Times New Roman"/>
        </w:rPr>
        <w:t xml:space="preserve"> </w:t>
      </w:r>
      <w:r w:rsidR="00266342">
        <w:rPr>
          <w:rFonts w:cs="Times New Roman"/>
        </w:rPr>
        <w:t>P</w:t>
      </w:r>
      <w:r>
        <w:rPr>
          <w:rFonts w:cs="Times New Roman"/>
        </w:rPr>
        <w:t>e</w:t>
      </w:r>
      <w:r w:rsidR="00266342">
        <w:rPr>
          <w:rFonts w:cs="Times New Roman"/>
        </w:rPr>
        <w:t>tra</w:t>
      </w:r>
      <w:r>
        <w:rPr>
          <w:rFonts w:cs="Times New Roman"/>
        </w:rPr>
        <w:t>rch</w:t>
      </w:r>
      <w:r w:rsidR="00266342">
        <w:rPr>
          <w:rFonts w:cs="Times New Roman"/>
        </w:rPr>
        <w:t>?</w:t>
      </w:r>
    </w:p>
    <w:p w14:paraId="310A06DC" w14:textId="53C240B4" w:rsidR="006125B3" w:rsidRPr="003A63E7" w:rsidRDefault="003A63E7">
      <w:pPr>
        <w:pStyle w:val="Standard"/>
        <w:numPr>
          <w:ilvl w:val="0"/>
          <w:numId w:val="1"/>
        </w:numPr>
        <w:tabs>
          <w:tab w:val="left" w:pos="1701"/>
        </w:tabs>
        <w:ind w:left="567"/>
      </w:pPr>
      <w:r>
        <w:rPr>
          <w:rFonts w:cs="Times New Roman"/>
        </w:rPr>
        <w:t>Constructing feminity in various translations of the Canzoniere.</w:t>
      </w:r>
    </w:p>
    <w:p w14:paraId="5E3917F3" w14:textId="77777777" w:rsidR="003A63E7" w:rsidRDefault="003A63E7">
      <w:pPr>
        <w:pStyle w:val="Standard"/>
        <w:numPr>
          <w:ilvl w:val="0"/>
          <w:numId w:val="1"/>
        </w:numPr>
        <w:tabs>
          <w:tab w:val="left" w:pos="1701"/>
        </w:tabs>
        <w:ind w:left="567"/>
      </w:pPr>
    </w:p>
    <w:p w14:paraId="68B5EB9A" w14:textId="77777777" w:rsidR="006125B3" w:rsidRDefault="006125B3">
      <w:pPr>
        <w:pStyle w:val="Standard"/>
        <w:rPr>
          <w:rFonts w:cs="Times New Roman"/>
        </w:rPr>
      </w:pPr>
    </w:p>
    <w:p w14:paraId="4F58A7F5" w14:textId="5C177B3B" w:rsidR="003A63E7" w:rsidRDefault="003A63E7" w:rsidP="003A61C0">
      <w:pPr>
        <w:pStyle w:val="Standard"/>
        <w:jc w:val="both"/>
        <w:rPr>
          <w:rFonts w:cs="Times New Roman"/>
        </w:rPr>
      </w:pPr>
      <w:r>
        <w:rPr>
          <w:rFonts w:cs="Times New Roman"/>
        </w:rPr>
        <w:t xml:space="preserve">Please send proposals (up to 300 words) to  </w:t>
      </w:r>
      <w:hyperlink r:id="rId10" w:history="1">
        <w:r w:rsidRPr="004E4690">
          <w:rPr>
            <w:rStyle w:val="Lienhypertexte"/>
            <w:rFonts w:cs="Times New Roman"/>
          </w:rPr>
          <w:t>carole.birkan-berz@univ-paris3.fr</w:t>
        </w:r>
      </w:hyperlink>
      <w:r>
        <w:rPr>
          <w:rFonts w:cs="Times New Roman"/>
        </w:rPr>
        <w:t xml:space="preserve"> and </w:t>
      </w:r>
      <w:hyperlink r:id="rId11" w:history="1">
        <w:r w:rsidRPr="004E4690">
          <w:rPr>
            <w:rStyle w:val="Lienhypertexte"/>
            <w:rFonts w:cs="Times New Roman"/>
          </w:rPr>
          <w:t>sonnetintranslation@gmail.com</w:t>
        </w:r>
      </w:hyperlink>
      <w:r>
        <w:rPr>
          <w:rStyle w:val="Lienhypertexte"/>
          <w:rFonts w:cs="Times New Roman"/>
        </w:rPr>
        <w:t xml:space="preserve"> </w:t>
      </w:r>
      <w:r>
        <w:rPr>
          <w:rFonts w:cs="Times New Roman"/>
        </w:rPr>
        <w:t>before December 15, 2015.</w:t>
      </w:r>
    </w:p>
    <w:p w14:paraId="261C704D" w14:textId="200788CA" w:rsidR="006125B3" w:rsidRPr="00A6441E" w:rsidRDefault="006125B3" w:rsidP="003A61C0">
      <w:pPr>
        <w:pStyle w:val="Standard"/>
        <w:jc w:val="both"/>
        <w:rPr>
          <w:rFonts w:cs="Times New Roman"/>
        </w:rPr>
      </w:pPr>
    </w:p>
    <w:sectPr w:rsidR="006125B3" w:rsidRPr="00A6441E" w:rsidSect="00C87484">
      <w:pgSz w:w="11906" w:h="16838"/>
      <w:pgMar w:top="567" w:right="1134" w:bottom="426"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88BE" w14:textId="77777777" w:rsidR="00DB74B5" w:rsidRDefault="00DB74B5">
      <w:r>
        <w:separator/>
      </w:r>
    </w:p>
  </w:endnote>
  <w:endnote w:type="continuationSeparator" w:id="0">
    <w:p w14:paraId="49ED26BE" w14:textId="77777777" w:rsidR="00DB74B5" w:rsidRDefault="00DB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mbria"/>
    <w:charset w:val="02"/>
    <w:family w:val="auto"/>
    <w:pitch w:val="variable"/>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D0F64" w14:textId="77777777" w:rsidR="00DB74B5" w:rsidRDefault="00DB74B5">
      <w:r>
        <w:rPr>
          <w:color w:val="000000"/>
        </w:rPr>
        <w:separator/>
      </w:r>
    </w:p>
  </w:footnote>
  <w:footnote w:type="continuationSeparator" w:id="0">
    <w:p w14:paraId="01AF43A4" w14:textId="77777777" w:rsidR="00DB74B5" w:rsidRDefault="00DB7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E0B"/>
    <w:multiLevelType w:val="multilevel"/>
    <w:tmpl w:val="83B8A00C"/>
    <w:styleLink w:val="WW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73752A5E"/>
    <w:multiLevelType w:val="hybridMultilevel"/>
    <w:tmpl w:val="31F2985C"/>
    <w:lvl w:ilvl="0" w:tplc="DFA2DDE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25B3"/>
    <w:rsid w:val="000146D5"/>
    <w:rsid w:val="000D138D"/>
    <w:rsid w:val="000D6F2A"/>
    <w:rsid w:val="00164E86"/>
    <w:rsid w:val="0020142D"/>
    <w:rsid w:val="002662F4"/>
    <w:rsid w:val="00266342"/>
    <w:rsid w:val="00306728"/>
    <w:rsid w:val="003A61C0"/>
    <w:rsid w:val="003A63E7"/>
    <w:rsid w:val="003F1E38"/>
    <w:rsid w:val="005B00D4"/>
    <w:rsid w:val="006125B3"/>
    <w:rsid w:val="006866B5"/>
    <w:rsid w:val="0075116B"/>
    <w:rsid w:val="007F2277"/>
    <w:rsid w:val="00836623"/>
    <w:rsid w:val="0089743C"/>
    <w:rsid w:val="008B7F3C"/>
    <w:rsid w:val="008C734C"/>
    <w:rsid w:val="008D0391"/>
    <w:rsid w:val="008E0009"/>
    <w:rsid w:val="00907E0A"/>
    <w:rsid w:val="00937C05"/>
    <w:rsid w:val="0096675F"/>
    <w:rsid w:val="00A46270"/>
    <w:rsid w:val="00A6441E"/>
    <w:rsid w:val="00AF6FA1"/>
    <w:rsid w:val="00B6573A"/>
    <w:rsid w:val="00BF115F"/>
    <w:rsid w:val="00BF222E"/>
    <w:rsid w:val="00C87484"/>
    <w:rsid w:val="00D23F1A"/>
    <w:rsid w:val="00DB74B5"/>
    <w:rsid w:val="00E97DEE"/>
    <w:rsid w:val="00F44327"/>
    <w:rsid w:val="00FF66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B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go">
    <w:name w:val="go"/>
    <w:basedOn w:val="Policepardfaut"/>
  </w:style>
  <w:style w:type="character" w:customStyle="1" w:styleId="ListLabel1">
    <w:name w:val="ListLabel 1"/>
    <w:rPr>
      <w:rFonts w:eastAsia="OpenSymbol" w:cs="OpenSymbol"/>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A46270"/>
    <w:rPr>
      <w:color w:val="0000FF" w:themeColor="hyperlink"/>
      <w:u w:val="single"/>
    </w:rPr>
  </w:style>
  <w:style w:type="character" w:styleId="Lienhypertextesuivi">
    <w:name w:val="FollowedHyperlink"/>
    <w:basedOn w:val="Policepardfaut"/>
    <w:uiPriority w:val="99"/>
    <w:semiHidden/>
    <w:unhideWhenUsed/>
    <w:rsid w:val="003A63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go">
    <w:name w:val="go"/>
    <w:basedOn w:val="Policepardfaut"/>
  </w:style>
  <w:style w:type="character" w:customStyle="1" w:styleId="ListLabel1">
    <w:name w:val="ListLabel 1"/>
    <w:rPr>
      <w:rFonts w:eastAsia="OpenSymbol" w:cs="OpenSymbol"/>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A46270"/>
    <w:rPr>
      <w:color w:val="0000FF" w:themeColor="hyperlink"/>
      <w:u w:val="single"/>
    </w:rPr>
  </w:style>
  <w:style w:type="character" w:styleId="Lienhypertextesuivi">
    <w:name w:val="FollowedHyperlink"/>
    <w:basedOn w:val="Policepardfaut"/>
    <w:uiPriority w:val="99"/>
    <w:semiHidden/>
    <w:unhideWhenUsed/>
    <w:rsid w:val="003A6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nnetintranslation@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e.birkan-berz@univ-paris3.fr" TargetMode="External"/><Relationship Id="rId9" Type="http://schemas.openxmlformats.org/officeDocument/2006/relationships/hyperlink" Target="mailto:sonnetintranslation@gmail.com" TargetMode="External"/><Relationship Id="rId10" Type="http://schemas.openxmlformats.org/officeDocument/2006/relationships/hyperlink" Target="mailto:carole.birkan-berz@univ-paris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1026</Words>
  <Characters>5644</Characters>
  <Application>Microsoft Macintosh Word</Application>
  <DocSecurity>0</DocSecurity>
  <Lines>47</Lines>
  <Paragraphs>13</Paragraphs>
  <ScaleCrop>false</ScaleCrop>
  <Company>Bibliothèque nationale de France</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Pub_PRAO</dc:creator>
  <cp:lastModifiedBy>universite sorbonne nouvelle</cp:lastModifiedBy>
  <cp:revision>27</cp:revision>
  <cp:lastPrinted>2015-11-05T21:37:00Z</cp:lastPrinted>
  <dcterms:created xsi:type="dcterms:W3CDTF">2015-11-05T21:08:00Z</dcterms:created>
  <dcterms:modified xsi:type="dcterms:W3CDTF">2015-11-19T10:53:00Z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Bibliothèque nationale de France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